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227" w:rsidRDefault="009D70A8">
      <w:pPr>
        <w:tabs>
          <w:tab w:val="right" w:pos="10546"/>
        </w:tabs>
        <w:wordWrap w:val="0"/>
        <w:spacing w:line="360" w:lineRule="auto"/>
        <w:ind w:rightChars="-135" w:right="-283"/>
        <w:jc w:val="center"/>
        <w:rPr>
          <w:b/>
          <w:bCs/>
          <w:sz w:val="44"/>
          <w:szCs w:val="44"/>
        </w:rPr>
      </w:pPr>
      <w:r>
        <w:rPr>
          <w:rFonts w:hint="eastAsia"/>
          <w:b/>
          <w:bCs/>
          <w:sz w:val="44"/>
          <w:szCs w:val="44"/>
        </w:rPr>
        <w:t>传真交易协议书</w:t>
      </w:r>
    </w:p>
    <w:p w:rsidR="002C0227" w:rsidRDefault="009D70A8">
      <w:pPr>
        <w:spacing w:line="360" w:lineRule="auto"/>
        <w:rPr>
          <w:sz w:val="24"/>
          <w:szCs w:val="24"/>
        </w:rPr>
      </w:pPr>
      <w:r>
        <w:rPr>
          <w:rFonts w:hint="eastAsia"/>
          <w:sz w:val="24"/>
          <w:szCs w:val="24"/>
        </w:rPr>
        <w:t>甲方</w:t>
      </w:r>
      <w:r w:rsidR="00D52F6E">
        <w:rPr>
          <w:rFonts w:hint="eastAsia"/>
          <w:sz w:val="24"/>
          <w:szCs w:val="24"/>
        </w:rPr>
        <w:t>(</w:t>
      </w:r>
      <w:r w:rsidR="00D52F6E">
        <w:rPr>
          <w:rFonts w:hint="eastAsia"/>
          <w:sz w:val="24"/>
          <w:szCs w:val="24"/>
        </w:rPr>
        <w:t>投资人</w:t>
      </w:r>
      <w:r w:rsidR="00D52F6E">
        <w:rPr>
          <w:rFonts w:hint="eastAsia"/>
          <w:sz w:val="24"/>
          <w:szCs w:val="24"/>
        </w:rPr>
        <w:t>):</w:t>
      </w:r>
    </w:p>
    <w:p w:rsidR="002C0227" w:rsidRDefault="002C0227">
      <w:pPr>
        <w:spacing w:line="360" w:lineRule="auto"/>
        <w:rPr>
          <w:sz w:val="24"/>
          <w:szCs w:val="24"/>
        </w:rPr>
      </w:pPr>
    </w:p>
    <w:p w:rsidR="002C0227" w:rsidRDefault="009D70A8">
      <w:pPr>
        <w:spacing w:line="360" w:lineRule="auto"/>
        <w:rPr>
          <w:sz w:val="24"/>
          <w:szCs w:val="24"/>
        </w:rPr>
      </w:pPr>
      <w:r>
        <w:rPr>
          <w:rFonts w:hint="eastAsia"/>
          <w:sz w:val="24"/>
          <w:szCs w:val="24"/>
        </w:rPr>
        <w:t>乙方：</w:t>
      </w:r>
      <w:r w:rsidR="00D52F6E">
        <w:rPr>
          <w:rFonts w:hint="eastAsia"/>
          <w:sz w:val="24"/>
          <w:szCs w:val="24"/>
        </w:rPr>
        <w:t>中科沃土基金管理有限公司</w:t>
      </w:r>
    </w:p>
    <w:p w:rsidR="002C0227" w:rsidRDefault="00D52F6E">
      <w:pPr>
        <w:spacing w:line="360" w:lineRule="auto"/>
        <w:rPr>
          <w:sz w:val="24"/>
          <w:szCs w:val="24"/>
        </w:rPr>
      </w:pPr>
      <w:r>
        <w:rPr>
          <w:rFonts w:hint="eastAsia"/>
          <w:sz w:val="24"/>
          <w:szCs w:val="24"/>
        </w:rPr>
        <w:t>邮寄地址：</w:t>
      </w:r>
      <w:r w:rsidR="00EA0ADD" w:rsidRPr="00927D59">
        <w:rPr>
          <w:rFonts w:hint="eastAsia"/>
          <w:sz w:val="22"/>
          <w:szCs w:val="24"/>
        </w:rPr>
        <w:t>广东省佛山市南海区桂城街道桂澜北路</w:t>
      </w:r>
      <w:r w:rsidR="00EA0ADD" w:rsidRPr="00927D59">
        <w:rPr>
          <w:sz w:val="22"/>
          <w:szCs w:val="24"/>
        </w:rPr>
        <w:t>6</w:t>
      </w:r>
      <w:r w:rsidR="00EA0ADD" w:rsidRPr="00927D59">
        <w:rPr>
          <w:rFonts w:hint="eastAsia"/>
          <w:sz w:val="22"/>
          <w:szCs w:val="24"/>
        </w:rPr>
        <w:t>号千灯湖创投小镇核心区</w:t>
      </w:r>
      <w:r w:rsidR="00EA0ADD" w:rsidRPr="00927D59">
        <w:rPr>
          <w:sz w:val="22"/>
          <w:szCs w:val="24"/>
        </w:rPr>
        <w:t>(</w:t>
      </w:r>
      <w:r w:rsidR="00EA0ADD" w:rsidRPr="00927D59">
        <w:rPr>
          <w:rFonts w:hint="eastAsia"/>
          <w:sz w:val="22"/>
          <w:szCs w:val="24"/>
        </w:rPr>
        <w:t>自编号</w:t>
      </w:r>
      <w:r w:rsidR="00EA0ADD" w:rsidRPr="00927D59">
        <w:rPr>
          <w:sz w:val="22"/>
          <w:szCs w:val="24"/>
        </w:rPr>
        <w:t>)</w:t>
      </w:r>
      <w:r w:rsidR="00EA0ADD" w:rsidRPr="00927D59">
        <w:rPr>
          <w:rFonts w:hint="eastAsia"/>
          <w:sz w:val="22"/>
          <w:szCs w:val="24"/>
        </w:rPr>
        <w:t>十三座</w:t>
      </w:r>
      <w:r w:rsidR="00EA0ADD" w:rsidRPr="00927D59">
        <w:rPr>
          <w:sz w:val="22"/>
          <w:szCs w:val="24"/>
        </w:rPr>
        <w:t>(B4)</w:t>
      </w:r>
      <w:r w:rsidR="00EA0ADD">
        <w:rPr>
          <w:sz w:val="24"/>
          <w:szCs w:val="24"/>
        </w:rPr>
        <w:t xml:space="preserve">       </w:t>
      </w:r>
      <w:r>
        <w:rPr>
          <w:rFonts w:hint="eastAsia"/>
          <w:sz w:val="24"/>
          <w:szCs w:val="24"/>
        </w:rPr>
        <w:t>邮编：</w:t>
      </w:r>
      <w:r w:rsidR="00EA0ADD">
        <w:rPr>
          <w:rFonts w:ascii="Arial" w:hAnsi="Arial" w:cs="Arial"/>
          <w:color w:val="333333"/>
          <w:shd w:val="clear" w:color="auto" w:fill="FFFFFF"/>
        </w:rPr>
        <w:t>528000</w:t>
      </w:r>
    </w:p>
    <w:p w:rsidR="002C0227" w:rsidRDefault="00D52F6E">
      <w:pPr>
        <w:spacing w:line="360" w:lineRule="auto"/>
        <w:rPr>
          <w:sz w:val="24"/>
          <w:szCs w:val="24"/>
        </w:rPr>
      </w:pPr>
      <w:r>
        <w:rPr>
          <w:rFonts w:hint="eastAsia"/>
          <w:sz w:val="24"/>
          <w:szCs w:val="24"/>
        </w:rPr>
        <w:t>公司网站：</w:t>
      </w:r>
      <w:r>
        <w:rPr>
          <w:sz w:val="24"/>
          <w:szCs w:val="24"/>
        </w:rPr>
        <w:t>www.</w:t>
      </w:r>
      <w:r>
        <w:rPr>
          <w:rFonts w:hint="eastAsia"/>
          <w:sz w:val="24"/>
          <w:szCs w:val="24"/>
        </w:rPr>
        <w:t>richlandasm</w:t>
      </w:r>
      <w:r>
        <w:rPr>
          <w:sz w:val="24"/>
          <w:szCs w:val="24"/>
        </w:rPr>
        <w:t>.com</w:t>
      </w:r>
      <w:r>
        <w:rPr>
          <w:rFonts w:hint="eastAsia"/>
          <w:sz w:val="24"/>
          <w:szCs w:val="24"/>
        </w:rPr>
        <w:t>.cn</w:t>
      </w:r>
    </w:p>
    <w:p w:rsidR="002C0227" w:rsidRDefault="002C0227">
      <w:pPr>
        <w:spacing w:line="360" w:lineRule="auto"/>
        <w:rPr>
          <w:sz w:val="24"/>
          <w:szCs w:val="24"/>
        </w:rPr>
      </w:pPr>
    </w:p>
    <w:p w:rsidR="002C0227" w:rsidRDefault="00C253A4">
      <w:pPr>
        <w:spacing w:line="360" w:lineRule="auto"/>
        <w:ind w:firstLineChars="200" w:firstLine="480"/>
        <w:rPr>
          <w:sz w:val="24"/>
          <w:szCs w:val="24"/>
        </w:rPr>
      </w:pPr>
      <w:r w:rsidRPr="00C253A4">
        <w:rPr>
          <w:rFonts w:hint="eastAsia"/>
          <w:sz w:val="24"/>
          <w:szCs w:val="24"/>
        </w:rPr>
        <w:t>为了方便甲方在乙方办理基金交易业务，根据乙方有关业务规则，经甲乙双方友好协商，就甲方采用传真</w:t>
      </w:r>
      <w:r w:rsidR="00E04FFD">
        <w:rPr>
          <w:rFonts w:hint="eastAsia"/>
          <w:sz w:val="24"/>
          <w:szCs w:val="24"/>
        </w:rPr>
        <w:t>或电子邮件</w:t>
      </w:r>
      <w:r w:rsidRPr="00C253A4">
        <w:rPr>
          <w:rFonts w:hint="eastAsia"/>
          <w:sz w:val="24"/>
          <w:szCs w:val="24"/>
        </w:rPr>
        <w:t>方式向乙方提交交易申请事宜达成如下协议。</w:t>
      </w:r>
      <w:r w:rsidRPr="00C253A4">
        <w:rPr>
          <w:sz w:val="24"/>
          <w:szCs w:val="24"/>
        </w:rPr>
        <w:t xml:space="preserve"> </w:t>
      </w:r>
    </w:p>
    <w:p w:rsidR="002C0227" w:rsidRDefault="00C253A4">
      <w:pPr>
        <w:spacing w:line="360" w:lineRule="auto"/>
        <w:ind w:firstLineChars="200" w:firstLine="480"/>
        <w:rPr>
          <w:sz w:val="24"/>
          <w:szCs w:val="24"/>
        </w:rPr>
      </w:pPr>
      <w:r w:rsidRPr="00C253A4">
        <w:rPr>
          <w:rFonts w:hint="eastAsia"/>
          <w:sz w:val="24"/>
          <w:szCs w:val="24"/>
        </w:rPr>
        <w:t>一、乙方接受的甲方传真</w:t>
      </w:r>
      <w:r w:rsidR="00E04FFD">
        <w:rPr>
          <w:rFonts w:hint="eastAsia"/>
          <w:sz w:val="24"/>
          <w:szCs w:val="24"/>
        </w:rPr>
        <w:t>或电子邮件</w:t>
      </w:r>
      <w:r w:rsidRPr="00C253A4">
        <w:rPr>
          <w:rFonts w:hint="eastAsia"/>
          <w:sz w:val="24"/>
          <w:szCs w:val="24"/>
        </w:rPr>
        <w:t>申请包括：认购、申购、赎回、转托管、基金转换、分红方式选择、撤销交易、</w:t>
      </w:r>
      <w:r w:rsidRPr="00C253A4">
        <w:rPr>
          <w:sz w:val="24"/>
          <w:szCs w:val="24"/>
        </w:rPr>
        <w:t xml:space="preserve"> </w:t>
      </w:r>
      <w:r w:rsidRPr="00C253A4">
        <w:rPr>
          <w:rFonts w:hint="eastAsia"/>
          <w:sz w:val="24"/>
          <w:szCs w:val="24"/>
        </w:rPr>
        <w:t>变更一般账户信息（指变更通讯地址、邮编、收件人、联系电话、传真号码、电子邮箱信息）。除此之外，乙方不接受甲方办理其它业务的传真</w:t>
      </w:r>
      <w:r w:rsidR="00E04FFD">
        <w:rPr>
          <w:rFonts w:hint="eastAsia"/>
          <w:sz w:val="24"/>
          <w:szCs w:val="24"/>
        </w:rPr>
        <w:t>及电子邮件</w:t>
      </w:r>
      <w:r w:rsidRPr="00C253A4">
        <w:rPr>
          <w:rFonts w:hint="eastAsia"/>
          <w:sz w:val="24"/>
          <w:szCs w:val="24"/>
        </w:rPr>
        <w:t>申请。</w:t>
      </w:r>
      <w:r w:rsidRPr="00C253A4">
        <w:rPr>
          <w:sz w:val="24"/>
          <w:szCs w:val="24"/>
        </w:rPr>
        <w:t xml:space="preserve"> </w:t>
      </w:r>
    </w:p>
    <w:p w:rsidR="002C0227" w:rsidRDefault="00C253A4">
      <w:pPr>
        <w:spacing w:line="360" w:lineRule="auto"/>
        <w:ind w:firstLineChars="200" w:firstLine="480"/>
        <w:rPr>
          <w:sz w:val="24"/>
          <w:szCs w:val="24"/>
        </w:rPr>
      </w:pPr>
      <w:r w:rsidRPr="00C253A4">
        <w:rPr>
          <w:rFonts w:hint="eastAsia"/>
          <w:sz w:val="24"/>
          <w:szCs w:val="24"/>
        </w:rPr>
        <w:t>二、甲方提供的传真</w:t>
      </w:r>
      <w:r w:rsidR="00E04FFD">
        <w:rPr>
          <w:rFonts w:hint="eastAsia"/>
          <w:sz w:val="24"/>
          <w:szCs w:val="24"/>
        </w:rPr>
        <w:t>、电子邮件</w:t>
      </w:r>
      <w:r w:rsidRPr="00C253A4">
        <w:rPr>
          <w:rFonts w:hint="eastAsia"/>
          <w:sz w:val="24"/>
          <w:szCs w:val="24"/>
        </w:rPr>
        <w:t>交易单据具有与原件同等效力。</w:t>
      </w:r>
      <w:r w:rsidRPr="00C253A4">
        <w:rPr>
          <w:sz w:val="24"/>
          <w:szCs w:val="24"/>
        </w:rPr>
        <w:t xml:space="preserve"> </w:t>
      </w:r>
    </w:p>
    <w:p w:rsidR="002C0227" w:rsidRDefault="00C253A4">
      <w:pPr>
        <w:spacing w:line="360" w:lineRule="auto"/>
        <w:ind w:firstLineChars="200" w:firstLine="480"/>
        <w:rPr>
          <w:sz w:val="24"/>
          <w:szCs w:val="24"/>
        </w:rPr>
      </w:pPr>
      <w:r w:rsidRPr="00C253A4">
        <w:rPr>
          <w:rFonts w:hint="eastAsia"/>
          <w:sz w:val="24"/>
          <w:szCs w:val="24"/>
        </w:rPr>
        <w:t>三、甲方的认购、申购、赎回、基金转换、撤销交易申请应在指定的交易时间内传真</w:t>
      </w:r>
      <w:r w:rsidR="00E04FFD">
        <w:rPr>
          <w:rFonts w:hint="eastAsia"/>
          <w:sz w:val="24"/>
          <w:szCs w:val="24"/>
        </w:rPr>
        <w:t>或电子邮件</w:t>
      </w:r>
      <w:r w:rsidRPr="00C253A4">
        <w:rPr>
          <w:rFonts w:hint="eastAsia"/>
          <w:sz w:val="24"/>
          <w:szCs w:val="24"/>
        </w:rPr>
        <w:t>至乙方，甲方交易的时间以乙方传真</w:t>
      </w:r>
      <w:r w:rsidR="00E04FFD">
        <w:rPr>
          <w:rFonts w:hint="eastAsia"/>
          <w:sz w:val="24"/>
          <w:szCs w:val="24"/>
        </w:rPr>
        <w:t>系统或电子邮箱</w:t>
      </w:r>
      <w:r w:rsidRPr="00C253A4">
        <w:rPr>
          <w:rFonts w:hint="eastAsia"/>
          <w:sz w:val="24"/>
          <w:szCs w:val="24"/>
        </w:rPr>
        <w:t>记录的收到时间为准。</w:t>
      </w:r>
    </w:p>
    <w:p w:rsidR="002C0227" w:rsidRDefault="00C253A4">
      <w:pPr>
        <w:spacing w:line="360" w:lineRule="auto"/>
        <w:ind w:firstLineChars="200" w:firstLine="480"/>
        <w:rPr>
          <w:sz w:val="24"/>
          <w:szCs w:val="24"/>
        </w:rPr>
      </w:pPr>
      <w:r w:rsidRPr="00C253A4">
        <w:rPr>
          <w:rFonts w:hint="eastAsia"/>
          <w:sz w:val="24"/>
          <w:szCs w:val="24"/>
        </w:rPr>
        <w:t>四、乙方根据甲方传真</w:t>
      </w:r>
      <w:r w:rsidR="00E04FFD">
        <w:rPr>
          <w:rFonts w:hint="eastAsia"/>
          <w:sz w:val="24"/>
          <w:szCs w:val="24"/>
        </w:rPr>
        <w:t>或电子邮件</w:t>
      </w:r>
      <w:r w:rsidRPr="00C253A4">
        <w:rPr>
          <w:rFonts w:hint="eastAsia"/>
          <w:sz w:val="24"/>
          <w:szCs w:val="24"/>
        </w:rPr>
        <w:t>载明的印鉴和授权经办人签字作为判断传真</w:t>
      </w:r>
      <w:r w:rsidR="00E04FFD">
        <w:rPr>
          <w:rFonts w:hint="eastAsia"/>
          <w:sz w:val="24"/>
          <w:szCs w:val="24"/>
        </w:rPr>
        <w:t>或电子邮件</w:t>
      </w:r>
      <w:r w:rsidRPr="00C253A4">
        <w:rPr>
          <w:rFonts w:hint="eastAsia"/>
          <w:sz w:val="24"/>
          <w:szCs w:val="24"/>
        </w:rPr>
        <w:t>交易对方的依据。凡传真</w:t>
      </w:r>
      <w:r w:rsidR="00E04FFD">
        <w:rPr>
          <w:rFonts w:hint="eastAsia"/>
          <w:sz w:val="24"/>
          <w:szCs w:val="24"/>
        </w:rPr>
        <w:t>或电子邮件</w:t>
      </w:r>
      <w:r w:rsidRPr="00C253A4">
        <w:rPr>
          <w:rFonts w:hint="eastAsia"/>
          <w:sz w:val="24"/>
          <w:szCs w:val="24"/>
        </w:rPr>
        <w:t>载明印鉴与甲方留存印鉴和授权经办人签字表面相符的进行的一切交易，均视为甲方亲自办理之有效交易，因此而产生的一切后果均由甲方承担。</w:t>
      </w:r>
      <w:r w:rsidRPr="00C253A4">
        <w:rPr>
          <w:sz w:val="24"/>
          <w:szCs w:val="24"/>
        </w:rPr>
        <w:t xml:space="preserve"> </w:t>
      </w:r>
    </w:p>
    <w:p w:rsidR="002C0227" w:rsidRDefault="00C253A4">
      <w:pPr>
        <w:spacing w:line="360" w:lineRule="auto"/>
        <w:ind w:firstLineChars="200" w:firstLine="480"/>
        <w:rPr>
          <w:sz w:val="24"/>
          <w:szCs w:val="24"/>
        </w:rPr>
      </w:pPr>
      <w:r w:rsidRPr="00C253A4">
        <w:rPr>
          <w:rFonts w:hint="eastAsia"/>
          <w:sz w:val="24"/>
          <w:szCs w:val="24"/>
        </w:rPr>
        <w:t>五、甲方发出传真</w:t>
      </w:r>
      <w:r w:rsidR="00E04FFD">
        <w:rPr>
          <w:rFonts w:hint="eastAsia"/>
          <w:sz w:val="24"/>
          <w:szCs w:val="24"/>
        </w:rPr>
        <w:t>或电子邮件</w:t>
      </w:r>
      <w:r w:rsidRPr="00C253A4">
        <w:rPr>
          <w:rFonts w:hint="eastAsia"/>
          <w:sz w:val="24"/>
          <w:szCs w:val="24"/>
        </w:rPr>
        <w:t>后，应主动向乙方受理业务的直销中心进行电话确认传真</w:t>
      </w:r>
      <w:r w:rsidR="00E04FFD">
        <w:rPr>
          <w:rFonts w:hint="eastAsia"/>
          <w:sz w:val="24"/>
          <w:szCs w:val="24"/>
        </w:rPr>
        <w:t>或电子邮件</w:t>
      </w:r>
      <w:r w:rsidRPr="00C253A4">
        <w:rPr>
          <w:rFonts w:hint="eastAsia"/>
          <w:sz w:val="24"/>
          <w:szCs w:val="24"/>
        </w:rPr>
        <w:t>申请内容事宜。乙方直销中心人员也可与甲方的授权经办人通过其预留电话号码电话确认交易内容，如无法通过电话确认传真件</w:t>
      </w:r>
      <w:r w:rsidR="00E04FFD">
        <w:rPr>
          <w:rFonts w:hint="eastAsia"/>
          <w:sz w:val="24"/>
          <w:szCs w:val="24"/>
        </w:rPr>
        <w:t>或电子邮件</w:t>
      </w:r>
      <w:r w:rsidRPr="00C253A4">
        <w:rPr>
          <w:rFonts w:hint="eastAsia"/>
          <w:sz w:val="24"/>
          <w:szCs w:val="24"/>
        </w:rPr>
        <w:t>的真实性，乙方有权不受理该笔交易，但该电话确认并不构成乙方的义务。</w:t>
      </w:r>
      <w:r w:rsidRPr="00C253A4">
        <w:rPr>
          <w:sz w:val="24"/>
          <w:szCs w:val="24"/>
        </w:rPr>
        <w:t xml:space="preserve"> </w:t>
      </w:r>
    </w:p>
    <w:p w:rsidR="002C0227" w:rsidRDefault="00C253A4">
      <w:pPr>
        <w:spacing w:line="360" w:lineRule="auto"/>
        <w:ind w:firstLineChars="200" w:firstLine="480"/>
        <w:rPr>
          <w:sz w:val="24"/>
          <w:szCs w:val="24"/>
        </w:rPr>
      </w:pPr>
      <w:r w:rsidRPr="00C253A4">
        <w:rPr>
          <w:rFonts w:hint="eastAsia"/>
          <w:sz w:val="24"/>
          <w:szCs w:val="24"/>
        </w:rPr>
        <w:t>六、如乙方未收到、未全部、未及时收到、或接收到的甲方传真</w:t>
      </w:r>
      <w:r w:rsidR="00E04FFD">
        <w:rPr>
          <w:rFonts w:hint="eastAsia"/>
          <w:sz w:val="24"/>
          <w:szCs w:val="24"/>
        </w:rPr>
        <w:t>或电子邮件</w:t>
      </w:r>
      <w:r w:rsidRPr="00C253A4">
        <w:rPr>
          <w:rFonts w:hint="eastAsia"/>
          <w:sz w:val="24"/>
          <w:szCs w:val="24"/>
        </w:rPr>
        <w:t>信息不准确、不完整、无法识别或甲方违反法律</w:t>
      </w:r>
      <w:r w:rsidRPr="00C253A4">
        <w:rPr>
          <w:sz w:val="24"/>
          <w:szCs w:val="24"/>
        </w:rPr>
        <w:t xml:space="preserve"> </w:t>
      </w:r>
      <w:r w:rsidRPr="00C253A4">
        <w:rPr>
          <w:rFonts w:hint="eastAsia"/>
          <w:sz w:val="24"/>
          <w:szCs w:val="24"/>
        </w:rPr>
        <w:t>法规、基金合同或乙方业务规则等使乙方无法执行的，乙方可不执行并对此不承担法律责任。</w:t>
      </w:r>
    </w:p>
    <w:p w:rsidR="002C0227" w:rsidRDefault="00C253A4">
      <w:pPr>
        <w:spacing w:line="360" w:lineRule="auto"/>
        <w:ind w:firstLineChars="200" w:firstLine="480"/>
        <w:rPr>
          <w:sz w:val="24"/>
          <w:szCs w:val="24"/>
        </w:rPr>
      </w:pPr>
      <w:r w:rsidRPr="00C253A4">
        <w:rPr>
          <w:rFonts w:hint="eastAsia"/>
          <w:sz w:val="24"/>
          <w:szCs w:val="24"/>
        </w:rPr>
        <w:t>七、乙方因不可预期的设备故障、占线、线路拥塞、传输不良、通讯中断、断电、电脑或传真系统故障、天然灾害、其他不可抗力等因素导致无法接收、无法处理、延迟接收或迟延处理甲方的申请，乙方不承担任何经济和法律责任。</w:t>
      </w:r>
    </w:p>
    <w:p w:rsidR="002C0227" w:rsidRDefault="00C253A4">
      <w:pPr>
        <w:spacing w:line="360" w:lineRule="auto"/>
        <w:ind w:firstLineChars="200" w:firstLine="480"/>
        <w:rPr>
          <w:sz w:val="24"/>
          <w:szCs w:val="24"/>
        </w:rPr>
      </w:pPr>
      <w:r w:rsidRPr="00C253A4">
        <w:rPr>
          <w:rFonts w:hint="eastAsia"/>
          <w:sz w:val="24"/>
          <w:szCs w:val="24"/>
        </w:rPr>
        <w:lastRenderedPageBreak/>
        <w:t>八、甲方应通过乙方指定传真号码</w:t>
      </w:r>
      <w:r w:rsidR="00E04FFD">
        <w:rPr>
          <w:rFonts w:hint="eastAsia"/>
          <w:sz w:val="24"/>
          <w:szCs w:val="24"/>
        </w:rPr>
        <w:t>或电子邮箱</w:t>
      </w:r>
      <w:r w:rsidRPr="00C253A4">
        <w:rPr>
          <w:rFonts w:hint="eastAsia"/>
          <w:sz w:val="24"/>
          <w:szCs w:val="24"/>
        </w:rPr>
        <w:t>向乙方提交基金交易业务申请，乙方应将业务申请受理回单传真至甲方在</w:t>
      </w:r>
      <w:r w:rsidR="00E04FFD" w:rsidRPr="00C253A4">
        <w:rPr>
          <w:rFonts w:hint="eastAsia"/>
          <w:sz w:val="24"/>
          <w:szCs w:val="24"/>
        </w:rPr>
        <w:t>《</w:t>
      </w:r>
      <w:r w:rsidR="00E04FFD">
        <w:rPr>
          <w:rFonts w:hint="eastAsia"/>
          <w:sz w:val="24"/>
          <w:szCs w:val="24"/>
        </w:rPr>
        <w:t>传真交易协议书</w:t>
      </w:r>
      <w:r w:rsidR="00E04FFD" w:rsidRPr="00C253A4">
        <w:rPr>
          <w:rFonts w:hint="eastAsia"/>
          <w:sz w:val="24"/>
          <w:szCs w:val="24"/>
        </w:rPr>
        <w:t>》</w:t>
      </w:r>
      <w:r w:rsidRPr="00C253A4">
        <w:rPr>
          <w:rFonts w:hint="eastAsia"/>
          <w:sz w:val="24"/>
          <w:szCs w:val="24"/>
        </w:rPr>
        <w:t>上指定的传真号码</w:t>
      </w:r>
      <w:r w:rsidR="00E04FFD">
        <w:rPr>
          <w:rFonts w:hint="eastAsia"/>
          <w:sz w:val="24"/>
          <w:szCs w:val="24"/>
        </w:rPr>
        <w:t>或指定的电子邮箱</w:t>
      </w:r>
      <w:r w:rsidRPr="00C253A4">
        <w:rPr>
          <w:rFonts w:hint="eastAsia"/>
          <w:sz w:val="24"/>
          <w:szCs w:val="24"/>
        </w:rPr>
        <w:t>。受理回单仅代表乙方受理业务，但业务结果以注册登记机构办理结果为准。甲方应关注其交易受理情况、有效性和结果、及时查收受理回单、查询交易结果。</w:t>
      </w:r>
    </w:p>
    <w:p w:rsidR="002C0227" w:rsidRDefault="00C253A4">
      <w:pPr>
        <w:spacing w:line="360" w:lineRule="auto"/>
        <w:ind w:firstLineChars="200" w:firstLine="480"/>
        <w:rPr>
          <w:sz w:val="24"/>
          <w:szCs w:val="24"/>
        </w:rPr>
      </w:pPr>
      <w:r w:rsidRPr="00C253A4">
        <w:rPr>
          <w:rFonts w:hint="eastAsia"/>
          <w:sz w:val="24"/>
          <w:szCs w:val="24"/>
        </w:rPr>
        <w:t>九、乙方的传真、地址、电话等联系方式见乙方网站公告，如有变化，乙方将提前予以公告，并以公告的新联系方式为准。甲方应在办理业务前在乙方网站查询最新公告以确认乙方联系方式。</w:t>
      </w:r>
    </w:p>
    <w:p w:rsidR="002C0227" w:rsidRDefault="00C253A4">
      <w:pPr>
        <w:spacing w:line="360" w:lineRule="auto"/>
        <w:ind w:firstLineChars="200" w:firstLine="480"/>
        <w:rPr>
          <w:sz w:val="24"/>
          <w:szCs w:val="24"/>
        </w:rPr>
      </w:pPr>
      <w:r w:rsidRPr="00C253A4">
        <w:rPr>
          <w:rFonts w:hint="eastAsia"/>
          <w:sz w:val="24"/>
          <w:szCs w:val="24"/>
        </w:rPr>
        <w:t>十、本协议自双方签字</w:t>
      </w:r>
      <w:r w:rsidR="00334960">
        <w:rPr>
          <w:rFonts w:hint="eastAsia"/>
          <w:sz w:val="24"/>
          <w:szCs w:val="24"/>
        </w:rPr>
        <w:t>和盖章</w:t>
      </w:r>
      <w:r w:rsidRPr="00C253A4">
        <w:rPr>
          <w:rFonts w:hint="eastAsia"/>
          <w:sz w:val="24"/>
          <w:szCs w:val="24"/>
        </w:rPr>
        <w:t>之日起生效。甲方可以书面通知乙方终止本协议，通知送达乙方时终止。乙方可以至少提前一个月书面通知甲方终止本协议，自通知载明的时间终止。</w:t>
      </w:r>
      <w:r w:rsidRPr="00C253A4">
        <w:rPr>
          <w:sz w:val="24"/>
          <w:szCs w:val="24"/>
        </w:rPr>
        <w:t xml:space="preserve"> </w:t>
      </w:r>
    </w:p>
    <w:p w:rsidR="002C0227" w:rsidRDefault="00C253A4">
      <w:pPr>
        <w:spacing w:line="360" w:lineRule="auto"/>
        <w:ind w:firstLineChars="200" w:firstLine="480"/>
        <w:rPr>
          <w:sz w:val="24"/>
          <w:szCs w:val="24"/>
        </w:rPr>
      </w:pPr>
      <w:r w:rsidRPr="00C253A4">
        <w:rPr>
          <w:rFonts w:hint="eastAsia"/>
          <w:sz w:val="24"/>
          <w:szCs w:val="24"/>
        </w:rPr>
        <w:t>十一、乙方保留修改、增删本协议内容的权利。更新后的条款将公示于乙方的网站。</w:t>
      </w:r>
    </w:p>
    <w:p w:rsidR="002C0227" w:rsidRDefault="00C253A4">
      <w:pPr>
        <w:spacing w:line="360" w:lineRule="auto"/>
        <w:ind w:firstLineChars="200" w:firstLine="480"/>
        <w:rPr>
          <w:sz w:val="24"/>
          <w:szCs w:val="24"/>
        </w:rPr>
      </w:pPr>
      <w:r w:rsidRPr="00C253A4">
        <w:rPr>
          <w:rFonts w:hint="eastAsia"/>
          <w:sz w:val="24"/>
          <w:szCs w:val="24"/>
        </w:rPr>
        <w:t>十二、凡因本协议引起的或与本协议有关的任何争议，双方可以自行协商解决，也可以向中国证券业协会或广东证券期货业协会申请调解。协商或调解不成的，任何一方均有权将争议提交</w:t>
      </w:r>
      <w:r w:rsidR="00927D59">
        <w:rPr>
          <w:rFonts w:hint="eastAsia"/>
          <w:sz w:val="24"/>
          <w:szCs w:val="24"/>
        </w:rPr>
        <w:t>佛山</w:t>
      </w:r>
      <w:r w:rsidRPr="00C253A4">
        <w:rPr>
          <w:rFonts w:hint="eastAsia"/>
          <w:sz w:val="24"/>
          <w:szCs w:val="24"/>
        </w:rPr>
        <w:t>市仲裁委员会申请仲裁，仲裁按照该委员会届时有效的仲裁规则进行。仲裁裁决是终局的，对双方均有法律约束力。仲裁期间，本协议不涉及争议的条款继续履行。</w:t>
      </w:r>
    </w:p>
    <w:p w:rsidR="002C0227" w:rsidRDefault="00C253A4">
      <w:pPr>
        <w:spacing w:line="360" w:lineRule="auto"/>
        <w:ind w:firstLineChars="200" w:firstLine="480"/>
        <w:rPr>
          <w:sz w:val="24"/>
          <w:szCs w:val="24"/>
        </w:rPr>
      </w:pPr>
      <w:r w:rsidRPr="00C253A4">
        <w:rPr>
          <w:rFonts w:hint="eastAsia"/>
          <w:sz w:val="24"/>
          <w:szCs w:val="24"/>
        </w:rPr>
        <w:t>十三、本协议一式两份，甲、乙双方各执一份，具有同等的法律效力。</w:t>
      </w:r>
    </w:p>
    <w:p w:rsidR="002C0227" w:rsidRDefault="002C0227">
      <w:pPr>
        <w:spacing w:line="360" w:lineRule="auto"/>
        <w:ind w:firstLineChars="200" w:firstLine="480"/>
        <w:rPr>
          <w:sz w:val="24"/>
          <w:szCs w:val="24"/>
        </w:rPr>
      </w:pPr>
    </w:p>
    <w:p w:rsidR="002C0227" w:rsidRDefault="002C0227">
      <w:pPr>
        <w:spacing w:line="360" w:lineRule="auto"/>
        <w:ind w:firstLineChars="200" w:firstLine="480"/>
        <w:rPr>
          <w:sz w:val="24"/>
          <w:szCs w:val="24"/>
        </w:rPr>
      </w:pPr>
    </w:p>
    <w:p w:rsidR="002C0227" w:rsidRDefault="009D70A8">
      <w:pPr>
        <w:spacing w:line="360" w:lineRule="auto"/>
        <w:rPr>
          <w:sz w:val="24"/>
          <w:szCs w:val="24"/>
        </w:rPr>
      </w:pPr>
      <w:r>
        <w:rPr>
          <w:rFonts w:hint="eastAsia"/>
          <w:sz w:val="24"/>
          <w:szCs w:val="24"/>
        </w:rPr>
        <w:t>甲方</w:t>
      </w:r>
      <w:r w:rsidR="00F24F2C">
        <w:rPr>
          <w:rFonts w:ascii="宋体" w:hAnsi="宋体" w:hint="eastAsia"/>
          <w:sz w:val="24"/>
          <w:szCs w:val="24"/>
        </w:rPr>
        <w:t>法定代表人或授权经办人签字</w:t>
      </w:r>
      <w:r w:rsidR="009C24D6">
        <w:rPr>
          <w:rFonts w:hint="eastAsia"/>
          <w:sz w:val="24"/>
          <w:szCs w:val="24"/>
        </w:rPr>
        <w:t>：</w:t>
      </w:r>
      <w:r w:rsidR="009C24D6">
        <w:rPr>
          <w:rFonts w:hint="eastAsia"/>
          <w:sz w:val="24"/>
          <w:szCs w:val="24"/>
        </w:rPr>
        <w:t xml:space="preserve"> </w:t>
      </w:r>
      <w:r w:rsidR="00F24F2C">
        <w:rPr>
          <w:rFonts w:hint="eastAsia"/>
          <w:sz w:val="24"/>
          <w:szCs w:val="24"/>
        </w:rPr>
        <w:t xml:space="preserve">               </w:t>
      </w:r>
      <w:r w:rsidR="009C24D6">
        <w:rPr>
          <w:rFonts w:hint="eastAsia"/>
          <w:sz w:val="24"/>
          <w:szCs w:val="24"/>
        </w:rPr>
        <w:t xml:space="preserve">   </w:t>
      </w:r>
      <w:r>
        <w:rPr>
          <w:rFonts w:hint="eastAsia"/>
          <w:sz w:val="24"/>
          <w:szCs w:val="24"/>
        </w:rPr>
        <w:t>乙方</w:t>
      </w:r>
      <w:r w:rsidR="009C24D6">
        <w:rPr>
          <w:rFonts w:hint="eastAsia"/>
          <w:sz w:val="24"/>
          <w:szCs w:val="24"/>
        </w:rPr>
        <w:t>联系人</w:t>
      </w:r>
      <w:r>
        <w:rPr>
          <w:rFonts w:hint="eastAsia"/>
          <w:sz w:val="24"/>
          <w:szCs w:val="24"/>
        </w:rPr>
        <w:t>：</w:t>
      </w:r>
      <w:r w:rsidR="002B798D">
        <w:rPr>
          <w:rFonts w:hint="eastAsia"/>
          <w:sz w:val="24"/>
          <w:szCs w:val="24"/>
        </w:rPr>
        <w:t xml:space="preserve"> </w:t>
      </w:r>
      <w:r w:rsidR="00E04FFD">
        <w:rPr>
          <w:rFonts w:hint="eastAsia"/>
          <w:sz w:val="24"/>
          <w:szCs w:val="24"/>
        </w:rPr>
        <w:t>欧钰钏</w:t>
      </w:r>
    </w:p>
    <w:p w:rsidR="00E04FFD" w:rsidRDefault="009C24D6">
      <w:pPr>
        <w:spacing w:line="360" w:lineRule="auto"/>
        <w:rPr>
          <w:sz w:val="24"/>
          <w:szCs w:val="24"/>
        </w:rPr>
      </w:pPr>
      <w:r>
        <w:rPr>
          <w:rFonts w:hint="eastAsia"/>
          <w:sz w:val="24"/>
          <w:szCs w:val="24"/>
        </w:rPr>
        <w:t>甲方传真号码：</w:t>
      </w:r>
      <w:r>
        <w:rPr>
          <w:rFonts w:hint="eastAsia"/>
          <w:sz w:val="24"/>
          <w:szCs w:val="24"/>
        </w:rPr>
        <w:t xml:space="preserve">                                     </w:t>
      </w:r>
      <w:r>
        <w:rPr>
          <w:rFonts w:hint="eastAsia"/>
          <w:sz w:val="24"/>
          <w:szCs w:val="24"/>
        </w:rPr>
        <w:t>乙方传真号码</w:t>
      </w:r>
      <w:r w:rsidR="00E04FFD">
        <w:rPr>
          <w:rFonts w:hint="eastAsia"/>
          <w:sz w:val="24"/>
          <w:szCs w:val="24"/>
        </w:rPr>
        <w:t>及电子邮箱</w:t>
      </w:r>
      <w:r>
        <w:rPr>
          <w:rFonts w:hint="eastAsia"/>
          <w:sz w:val="24"/>
          <w:szCs w:val="24"/>
        </w:rPr>
        <w:t>：</w:t>
      </w:r>
    </w:p>
    <w:p w:rsidR="002C0227" w:rsidRDefault="00E8523E" w:rsidP="00396354">
      <w:pPr>
        <w:spacing w:line="360" w:lineRule="auto"/>
        <w:ind w:left="5460" w:firstLineChars="300" w:firstLine="720"/>
        <w:rPr>
          <w:sz w:val="24"/>
          <w:szCs w:val="24"/>
        </w:rPr>
      </w:pPr>
      <w:r>
        <w:rPr>
          <w:sz w:val="24"/>
          <w:szCs w:val="24"/>
        </w:rPr>
        <w:t>0757</w:t>
      </w:r>
      <w:r w:rsidR="009C24D6">
        <w:rPr>
          <w:rFonts w:hint="eastAsia"/>
          <w:sz w:val="24"/>
          <w:szCs w:val="24"/>
        </w:rPr>
        <w:t>-</w:t>
      </w:r>
      <w:r w:rsidR="00C76854">
        <w:rPr>
          <w:sz w:val="24"/>
          <w:szCs w:val="24"/>
        </w:rPr>
        <w:t>86208612</w:t>
      </w:r>
      <w:bookmarkStart w:id="0" w:name="_GoBack"/>
      <w:bookmarkEnd w:id="0"/>
    </w:p>
    <w:p w:rsidR="009C24D6" w:rsidRDefault="009C24D6" w:rsidP="009C24D6">
      <w:pPr>
        <w:spacing w:line="360" w:lineRule="auto"/>
        <w:rPr>
          <w:sz w:val="24"/>
          <w:szCs w:val="24"/>
        </w:rPr>
      </w:pPr>
      <w:r>
        <w:rPr>
          <w:rFonts w:hint="eastAsia"/>
          <w:sz w:val="24"/>
          <w:szCs w:val="24"/>
        </w:rPr>
        <w:t>甲方</w:t>
      </w:r>
      <w:r w:rsidR="00152C16">
        <w:rPr>
          <w:rFonts w:hint="eastAsia"/>
          <w:sz w:val="24"/>
          <w:szCs w:val="24"/>
        </w:rPr>
        <w:t>电子邮箱</w:t>
      </w:r>
      <w:r>
        <w:rPr>
          <w:rFonts w:hint="eastAsia"/>
          <w:sz w:val="24"/>
          <w:szCs w:val="24"/>
        </w:rPr>
        <w:t>：</w:t>
      </w:r>
      <w:r>
        <w:rPr>
          <w:rFonts w:hint="eastAsia"/>
          <w:sz w:val="24"/>
          <w:szCs w:val="24"/>
        </w:rPr>
        <w:t xml:space="preserve">                           </w:t>
      </w:r>
      <w:r w:rsidR="00E04FFD">
        <w:rPr>
          <w:rFonts w:hint="eastAsia"/>
          <w:sz w:val="24"/>
          <w:szCs w:val="24"/>
        </w:rPr>
        <w:tab/>
      </w:r>
      <w:r w:rsidR="00E04FFD">
        <w:rPr>
          <w:rFonts w:hint="eastAsia"/>
          <w:sz w:val="24"/>
          <w:szCs w:val="24"/>
        </w:rPr>
        <w:tab/>
      </w:r>
      <w:r w:rsidR="00E04FFD">
        <w:rPr>
          <w:rFonts w:hint="eastAsia"/>
          <w:sz w:val="24"/>
          <w:szCs w:val="24"/>
        </w:rPr>
        <w:tab/>
        <w:t xml:space="preserve">  ouyuchuan@richlandasm.com.cn</w:t>
      </w:r>
    </w:p>
    <w:p w:rsidR="002C0227" w:rsidRDefault="009C24D6">
      <w:pPr>
        <w:spacing w:line="360" w:lineRule="auto"/>
        <w:rPr>
          <w:sz w:val="24"/>
          <w:szCs w:val="24"/>
        </w:rPr>
      </w:pPr>
      <w:r>
        <w:rPr>
          <w:rFonts w:hint="eastAsia"/>
          <w:sz w:val="24"/>
          <w:szCs w:val="24"/>
        </w:rPr>
        <w:t>甲方：</w:t>
      </w:r>
      <w:r>
        <w:rPr>
          <w:rFonts w:hint="eastAsia"/>
          <w:sz w:val="24"/>
          <w:szCs w:val="24"/>
        </w:rPr>
        <w:t xml:space="preserve">                                             </w:t>
      </w:r>
      <w:r>
        <w:rPr>
          <w:rFonts w:hint="eastAsia"/>
          <w:sz w:val="24"/>
          <w:szCs w:val="24"/>
        </w:rPr>
        <w:t>乙方：中科沃土基金管理有限公司</w:t>
      </w:r>
    </w:p>
    <w:p w:rsidR="002C0227" w:rsidRDefault="009C24D6">
      <w:pPr>
        <w:spacing w:line="360" w:lineRule="auto"/>
        <w:rPr>
          <w:sz w:val="24"/>
          <w:szCs w:val="24"/>
        </w:rPr>
      </w:pPr>
      <w:r>
        <w:rPr>
          <w:rFonts w:hint="eastAsia"/>
          <w:sz w:val="24"/>
          <w:szCs w:val="24"/>
        </w:rPr>
        <w:t>盖</w:t>
      </w:r>
      <w:r w:rsidR="009D70A8">
        <w:rPr>
          <w:rFonts w:hint="eastAsia"/>
          <w:sz w:val="24"/>
          <w:szCs w:val="24"/>
        </w:rPr>
        <w:t>章</w:t>
      </w:r>
      <w:r w:rsidR="005E20A8">
        <w:rPr>
          <w:rFonts w:hint="eastAsia"/>
          <w:sz w:val="24"/>
          <w:szCs w:val="24"/>
        </w:rPr>
        <w:t>（</w:t>
      </w:r>
      <w:r w:rsidR="008848E1">
        <w:rPr>
          <w:rFonts w:hint="eastAsia"/>
          <w:sz w:val="24"/>
          <w:szCs w:val="24"/>
        </w:rPr>
        <w:t>公章</w:t>
      </w:r>
      <w:r w:rsidR="005E20A8">
        <w:rPr>
          <w:rFonts w:hint="eastAsia"/>
          <w:sz w:val="24"/>
          <w:szCs w:val="24"/>
        </w:rPr>
        <w:t>或印鉴</w:t>
      </w:r>
      <w:r>
        <w:rPr>
          <w:rFonts w:hint="eastAsia"/>
          <w:sz w:val="24"/>
          <w:szCs w:val="24"/>
        </w:rPr>
        <w:t>）</w:t>
      </w:r>
      <w:r w:rsidR="009D70A8">
        <w:rPr>
          <w:rFonts w:hint="eastAsia"/>
          <w:sz w:val="24"/>
          <w:szCs w:val="24"/>
        </w:rPr>
        <w:t>：</w:t>
      </w:r>
      <w:r w:rsidR="002B798D">
        <w:rPr>
          <w:rFonts w:hint="eastAsia"/>
          <w:sz w:val="24"/>
          <w:szCs w:val="24"/>
        </w:rPr>
        <w:t xml:space="preserve">           </w:t>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Pr>
          <w:rFonts w:hint="eastAsia"/>
          <w:sz w:val="24"/>
          <w:szCs w:val="24"/>
        </w:rPr>
        <w:t xml:space="preserve">  </w:t>
      </w:r>
      <w:r>
        <w:rPr>
          <w:rFonts w:hint="eastAsia"/>
          <w:sz w:val="24"/>
          <w:szCs w:val="24"/>
        </w:rPr>
        <w:t>乙方直销业务章</w:t>
      </w:r>
      <w:r w:rsidR="009D70A8">
        <w:rPr>
          <w:rFonts w:hint="eastAsia"/>
          <w:sz w:val="24"/>
          <w:szCs w:val="24"/>
        </w:rPr>
        <w:t>：</w:t>
      </w:r>
      <w:r w:rsidR="002B798D">
        <w:rPr>
          <w:rFonts w:hint="eastAsia"/>
          <w:sz w:val="24"/>
          <w:szCs w:val="24"/>
        </w:rPr>
        <w:t xml:space="preserve"> </w:t>
      </w:r>
    </w:p>
    <w:p w:rsidR="00945BB6" w:rsidRDefault="009D70A8">
      <w:pPr>
        <w:spacing w:line="360" w:lineRule="auto"/>
        <w:rPr>
          <w:sz w:val="24"/>
          <w:szCs w:val="24"/>
        </w:rPr>
      </w:pPr>
      <w:r>
        <w:rPr>
          <w:rFonts w:hint="eastAsia"/>
          <w:sz w:val="24"/>
          <w:szCs w:val="24"/>
        </w:rPr>
        <w:t>日期：</w:t>
      </w:r>
      <w:r w:rsidR="002B798D">
        <w:rPr>
          <w:rFonts w:hint="eastAsia"/>
          <w:sz w:val="24"/>
          <w:szCs w:val="24"/>
        </w:rPr>
        <w:tab/>
      </w:r>
      <w:r w:rsidR="002B798D">
        <w:rPr>
          <w:rFonts w:hint="eastAsia"/>
          <w:sz w:val="24"/>
          <w:szCs w:val="24"/>
        </w:rPr>
        <w:tab/>
        <w:t xml:space="preserve">   </w:t>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r>
      <w:r w:rsidR="002B798D">
        <w:rPr>
          <w:rFonts w:hint="eastAsia"/>
          <w:sz w:val="24"/>
          <w:szCs w:val="24"/>
        </w:rPr>
        <w:tab/>
        <w:t xml:space="preserve">  </w:t>
      </w:r>
      <w:r>
        <w:rPr>
          <w:rFonts w:hint="eastAsia"/>
          <w:sz w:val="24"/>
          <w:szCs w:val="24"/>
        </w:rPr>
        <w:t>日期：</w:t>
      </w:r>
      <w:r w:rsidR="002B798D">
        <w:rPr>
          <w:rFonts w:hint="eastAsia"/>
          <w:sz w:val="24"/>
          <w:szCs w:val="24"/>
        </w:rPr>
        <w:t xml:space="preserve">  </w:t>
      </w:r>
    </w:p>
    <w:sectPr w:rsidR="00945BB6" w:rsidSect="005402C5">
      <w:headerReference w:type="default" r:id="rId8"/>
      <w:footerReference w:type="default" r:id="rId9"/>
      <w:pgSz w:w="11906" w:h="16838"/>
      <w:pgMar w:top="1440" w:right="1133" w:bottom="1440" w:left="9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1C2" w:rsidRDefault="00A851C2" w:rsidP="005402C5">
      <w:r>
        <w:separator/>
      </w:r>
    </w:p>
  </w:endnote>
  <w:endnote w:type="continuationSeparator" w:id="0">
    <w:p w:rsidR="00A851C2" w:rsidRDefault="00A851C2" w:rsidP="0054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C5" w:rsidRDefault="002C0227">
    <w:pPr>
      <w:pStyle w:val="a5"/>
      <w:jc w:val="center"/>
    </w:pPr>
    <w:r>
      <w:fldChar w:fldCharType="begin"/>
    </w:r>
    <w:r w:rsidR="009D70A8">
      <w:instrText xml:space="preserve"> PAGE   \* MERGEFORMAT </w:instrText>
    </w:r>
    <w:r>
      <w:fldChar w:fldCharType="separate"/>
    </w:r>
    <w:r w:rsidR="00E8523E">
      <w:rPr>
        <w:noProof/>
      </w:rPr>
      <w:t>2</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1C2" w:rsidRDefault="00A851C2" w:rsidP="005402C5">
      <w:r>
        <w:separator/>
      </w:r>
    </w:p>
  </w:footnote>
  <w:footnote w:type="continuationSeparator" w:id="0">
    <w:p w:rsidR="00A851C2" w:rsidRDefault="00A851C2" w:rsidP="005402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C5" w:rsidRDefault="00E8523E">
    <w:pPr>
      <w:pStyle w:val="a7"/>
      <w:jc w:val="left"/>
    </w:pPr>
    <w:r>
      <w:rPr>
        <w:b/>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4pt;height:31.8pt">
          <v:imagedata r:id="rId1" o:title="单据表头"/>
        </v:shape>
      </w:pict>
    </w:r>
    <w:r w:rsidR="00352313">
      <w:rPr>
        <w:rFonts w:hint="eastAsia"/>
        <w:b/>
        <w:sz w:val="28"/>
      </w:rPr>
      <w:t xml:space="preserve">                                        </w:t>
    </w:r>
    <w:r w:rsidR="00352313">
      <w:rPr>
        <w:rFonts w:ascii="华文楷体" w:eastAsia="华文楷体" w:hAnsi="华文楷体" w:hint="eastAsia"/>
        <w:b/>
        <w:sz w:val="28"/>
      </w:rPr>
      <w:t>（一式两份）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A27"/>
    <w:rsid w:val="00004419"/>
    <w:rsid w:val="000618C8"/>
    <w:rsid w:val="00070175"/>
    <w:rsid w:val="000C5C1E"/>
    <w:rsid w:val="00152C16"/>
    <w:rsid w:val="0018675D"/>
    <w:rsid w:val="001D1A25"/>
    <w:rsid w:val="001F458B"/>
    <w:rsid w:val="0022100C"/>
    <w:rsid w:val="00253BCA"/>
    <w:rsid w:val="002726C9"/>
    <w:rsid w:val="002A7CE0"/>
    <w:rsid w:val="002B798D"/>
    <w:rsid w:val="002C0227"/>
    <w:rsid w:val="00334960"/>
    <w:rsid w:val="00346AC0"/>
    <w:rsid w:val="00352313"/>
    <w:rsid w:val="00396354"/>
    <w:rsid w:val="003D24ED"/>
    <w:rsid w:val="003E22A6"/>
    <w:rsid w:val="003E5363"/>
    <w:rsid w:val="00400400"/>
    <w:rsid w:val="004855AA"/>
    <w:rsid w:val="004B3274"/>
    <w:rsid w:val="005225B1"/>
    <w:rsid w:val="005402C5"/>
    <w:rsid w:val="00572ECF"/>
    <w:rsid w:val="005800A4"/>
    <w:rsid w:val="005D7C3C"/>
    <w:rsid w:val="005E20A8"/>
    <w:rsid w:val="005F6C14"/>
    <w:rsid w:val="006031D7"/>
    <w:rsid w:val="0060511D"/>
    <w:rsid w:val="006A0A27"/>
    <w:rsid w:val="006B6C36"/>
    <w:rsid w:val="006C10F1"/>
    <w:rsid w:val="006C5C41"/>
    <w:rsid w:val="00721766"/>
    <w:rsid w:val="00746DCB"/>
    <w:rsid w:val="0076397B"/>
    <w:rsid w:val="00774ABC"/>
    <w:rsid w:val="00776AB7"/>
    <w:rsid w:val="007C5CBA"/>
    <w:rsid w:val="007D7E20"/>
    <w:rsid w:val="00821899"/>
    <w:rsid w:val="00827E5A"/>
    <w:rsid w:val="00882C46"/>
    <w:rsid w:val="008848E1"/>
    <w:rsid w:val="00896592"/>
    <w:rsid w:val="008A70ED"/>
    <w:rsid w:val="008B43AF"/>
    <w:rsid w:val="008F35DB"/>
    <w:rsid w:val="0091088F"/>
    <w:rsid w:val="00927D59"/>
    <w:rsid w:val="0093622D"/>
    <w:rsid w:val="009443E9"/>
    <w:rsid w:val="00945BB6"/>
    <w:rsid w:val="00960996"/>
    <w:rsid w:val="00983B08"/>
    <w:rsid w:val="009C24D6"/>
    <w:rsid w:val="009D70A8"/>
    <w:rsid w:val="00A415E7"/>
    <w:rsid w:val="00A851C2"/>
    <w:rsid w:val="00A91D2D"/>
    <w:rsid w:val="00AC1495"/>
    <w:rsid w:val="00AC77CF"/>
    <w:rsid w:val="00B0481E"/>
    <w:rsid w:val="00B1312A"/>
    <w:rsid w:val="00B16E6A"/>
    <w:rsid w:val="00B20865"/>
    <w:rsid w:val="00B654EF"/>
    <w:rsid w:val="00B728A5"/>
    <w:rsid w:val="00BD4489"/>
    <w:rsid w:val="00BE71F2"/>
    <w:rsid w:val="00BF2C4A"/>
    <w:rsid w:val="00C253A4"/>
    <w:rsid w:val="00C5714F"/>
    <w:rsid w:val="00C733CA"/>
    <w:rsid w:val="00C76854"/>
    <w:rsid w:val="00D13532"/>
    <w:rsid w:val="00D27D49"/>
    <w:rsid w:val="00D52F6E"/>
    <w:rsid w:val="00D60059"/>
    <w:rsid w:val="00D744DC"/>
    <w:rsid w:val="00D76E65"/>
    <w:rsid w:val="00D84D22"/>
    <w:rsid w:val="00DB6362"/>
    <w:rsid w:val="00DD212B"/>
    <w:rsid w:val="00DE1FF8"/>
    <w:rsid w:val="00E04FFD"/>
    <w:rsid w:val="00E8273D"/>
    <w:rsid w:val="00E8523E"/>
    <w:rsid w:val="00EA0ADD"/>
    <w:rsid w:val="00EB617F"/>
    <w:rsid w:val="00EC0954"/>
    <w:rsid w:val="00ED2577"/>
    <w:rsid w:val="00ED3662"/>
    <w:rsid w:val="00ED5386"/>
    <w:rsid w:val="00EF092B"/>
    <w:rsid w:val="00F0048F"/>
    <w:rsid w:val="00F24F2C"/>
    <w:rsid w:val="00F2546C"/>
    <w:rsid w:val="00FC7F4A"/>
    <w:rsid w:val="00FF6BFE"/>
    <w:rsid w:val="08F56BDC"/>
    <w:rsid w:val="161D2DF2"/>
    <w:rsid w:val="4A9C4029"/>
    <w:rsid w:val="5D964908"/>
    <w:rsid w:val="66AF663C"/>
    <w:rsid w:val="6C3E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CAAF4"/>
  <w15:docId w15:val="{F0A3934F-6044-4115-BC36-A126E4BC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2C5"/>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402C5"/>
    <w:rPr>
      <w:sz w:val="18"/>
      <w:szCs w:val="18"/>
    </w:rPr>
  </w:style>
  <w:style w:type="paragraph" w:styleId="a5">
    <w:name w:val="footer"/>
    <w:basedOn w:val="a"/>
    <w:link w:val="a6"/>
    <w:uiPriority w:val="99"/>
    <w:qFormat/>
    <w:rsid w:val="005402C5"/>
    <w:pPr>
      <w:tabs>
        <w:tab w:val="center" w:pos="4153"/>
        <w:tab w:val="right" w:pos="8306"/>
      </w:tabs>
      <w:snapToGrid w:val="0"/>
      <w:jc w:val="left"/>
    </w:pPr>
    <w:rPr>
      <w:sz w:val="18"/>
      <w:szCs w:val="18"/>
    </w:rPr>
  </w:style>
  <w:style w:type="paragraph" w:styleId="a7">
    <w:name w:val="header"/>
    <w:basedOn w:val="a"/>
    <w:link w:val="a8"/>
    <w:uiPriority w:val="99"/>
    <w:semiHidden/>
    <w:qFormat/>
    <w:rsid w:val="005402C5"/>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semiHidden/>
    <w:qFormat/>
    <w:locked/>
    <w:rsid w:val="005402C5"/>
    <w:rPr>
      <w:rFonts w:cs="Times New Roman"/>
      <w:sz w:val="18"/>
      <w:szCs w:val="18"/>
    </w:rPr>
  </w:style>
  <w:style w:type="character" w:customStyle="1" w:styleId="a6">
    <w:name w:val="页脚 字符"/>
    <w:link w:val="a5"/>
    <w:uiPriority w:val="99"/>
    <w:locked/>
    <w:rsid w:val="005402C5"/>
    <w:rPr>
      <w:rFonts w:cs="Times New Roman"/>
      <w:sz w:val="18"/>
      <w:szCs w:val="18"/>
    </w:rPr>
  </w:style>
  <w:style w:type="character" w:customStyle="1" w:styleId="a4">
    <w:name w:val="批注框文本 字符"/>
    <w:link w:val="a3"/>
    <w:uiPriority w:val="99"/>
    <w:semiHidden/>
    <w:qFormat/>
    <w:locked/>
    <w:rsid w:val="005402C5"/>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71E04B-C466-4E05-8765-F63BD9D5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260</Words>
  <Characters>1488</Characters>
  <Application>Microsoft Office Word</Application>
  <DocSecurity>0</DocSecurity>
  <Lines>12</Lines>
  <Paragraphs>3</Paragraphs>
  <ScaleCrop>false</ScaleCrop>
  <Company>Lenovo</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开放式基金传真交易协议书</dc:title>
  <dc:creator>gulinhua</dc:creator>
  <cp:lastModifiedBy>欧钰钏</cp:lastModifiedBy>
  <cp:revision>37</cp:revision>
  <cp:lastPrinted>2020-08-28T01:53:00Z</cp:lastPrinted>
  <dcterms:created xsi:type="dcterms:W3CDTF">2014-04-08T06:42:00Z</dcterms:created>
  <dcterms:modified xsi:type="dcterms:W3CDTF">2021-12-07T02:55:00Z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